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C4D04" w14:textId="76453613" w:rsidR="00A55FD2" w:rsidRPr="00A55FD2" w:rsidRDefault="00A55FD2" w:rsidP="003623B4">
      <w:pPr>
        <w:jc w:val="center"/>
        <w:rPr>
          <w:rFonts w:ascii="Aptos" w:hAnsi="Aptos"/>
          <w:b/>
          <w:bCs/>
          <w:sz w:val="28"/>
          <w:szCs w:val="28"/>
        </w:rPr>
      </w:pPr>
      <w:r w:rsidRPr="00A55FD2">
        <w:rPr>
          <w:rFonts w:ascii="Aptos" w:hAnsi="Aptos"/>
          <w:b/>
          <w:bCs/>
          <w:sz w:val="28"/>
          <w:szCs w:val="28"/>
        </w:rPr>
        <w:t>DEPARTAMENTO ADMINISTRATIVO DE LA FUNCIÓN PÚBLICA</w:t>
      </w:r>
    </w:p>
    <w:p w14:paraId="0A5AABD5" w14:textId="4E6EB494" w:rsidR="00A55FD2" w:rsidRPr="00A55FD2" w:rsidRDefault="00A55FD2" w:rsidP="003623B4">
      <w:pPr>
        <w:jc w:val="center"/>
        <w:rPr>
          <w:rFonts w:ascii="Aptos" w:hAnsi="Aptos"/>
          <w:sz w:val="28"/>
          <w:szCs w:val="28"/>
        </w:rPr>
      </w:pPr>
      <w:r w:rsidRPr="00A55FD2">
        <w:rPr>
          <w:rFonts w:ascii="Aptos" w:hAnsi="Aptos"/>
          <w:sz w:val="28"/>
          <w:szCs w:val="28"/>
        </w:rPr>
        <w:t>CONCEPTO 022191</w:t>
      </w:r>
    </w:p>
    <w:p w14:paraId="062B3D39" w14:textId="37DAD5E4" w:rsidR="00A55FD2" w:rsidRPr="00A55FD2" w:rsidRDefault="00A55FD2" w:rsidP="00A55FD2">
      <w:pPr>
        <w:jc w:val="both"/>
        <w:rPr>
          <w:rFonts w:ascii="Aptos" w:hAnsi="Aptos"/>
          <w:sz w:val="28"/>
          <w:szCs w:val="28"/>
        </w:rPr>
      </w:pPr>
      <w:r w:rsidRPr="00A55FD2">
        <w:rPr>
          <w:rFonts w:ascii="Aptos" w:hAnsi="Aptos"/>
          <w:sz w:val="28"/>
          <w:szCs w:val="28"/>
        </w:rPr>
        <w:t>Fecha: 16/01/2024 10:42:59 a.m.</w:t>
      </w:r>
    </w:p>
    <w:p w14:paraId="43D878DE" w14:textId="77777777" w:rsidR="00A55FD2" w:rsidRPr="00A55FD2" w:rsidRDefault="00A55FD2" w:rsidP="00A55FD2">
      <w:pPr>
        <w:jc w:val="both"/>
        <w:rPr>
          <w:rFonts w:ascii="Aptos" w:hAnsi="Aptos"/>
          <w:sz w:val="28"/>
          <w:szCs w:val="28"/>
        </w:rPr>
      </w:pPr>
      <w:r w:rsidRPr="00A55FD2">
        <w:rPr>
          <w:rFonts w:ascii="Aptos" w:hAnsi="Aptos"/>
          <w:sz w:val="28"/>
          <w:szCs w:val="28"/>
        </w:rPr>
        <w:t>Bogotá D.C.</w:t>
      </w:r>
    </w:p>
    <w:p w14:paraId="62A1A939" w14:textId="77777777" w:rsidR="00A55FD2" w:rsidRPr="00A55FD2" w:rsidRDefault="00A55FD2" w:rsidP="00A55FD2">
      <w:pPr>
        <w:jc w:val="both"/>
        <w:rPr>
          <w:rFonts w:ascii="Aptos" w:hAnsi="Aptos"/>
          <w:sz w:val="28"/>
          <w:szCs w:val="28"/>
        </w:rPr>
      </w:pPr>
      <w:r w:rsidRPr="00A55FD2">
        <w:rPr>
          <w:rFonts w:ascii="Aptos" w:hAnsi="Aptos"/>
          <w:sz w:val="28"/>
          <w:szCs w:val="28"/>
        </w:rPr>
        <w:t> </w:t>
      </w:r>
    </w:p>
    <w:p w14:paraId="6EE5E1F8" w14:textId="08126444" w:rsidR="00A55FD2" w:rsidRPr="00A55FD2" w:rsidRDefault="00A55FD2" w:rsidP="00A55FD2">
      <w:pPr>
        <w:jc w:val="both"/>
        <w:rPr>
          <w:rFonts w:ascii="Aptos" w:hAnsi="Aptos"/>
          <w:sz w:val="28"/>
          <w:szCs w:val="28"/>
        </w:rPr>
      </w:pPr>
      <w:r w:rsidRPr="00A55FD2">
        <w:rPr>
          <w:rFonts w:ascii="Aptos" w:hAnsi="Aptos"/>
          <w:b/>
          <w:bCs/>
          <w:sz w:val="28"/>
          <w:szCs w:val="28"/>
        </w:rPr>
        <w:t>Referencia</w:t>
      </w:r>
      <w:r w:rsidRPr="00A55FD2">
        <w:rPr>
          <w:rFonts w:ascii="Aptos" w:hAnsi="Aptos"/>
          <w:sz w:val="28"/>
          <w:szCs w:val="28"/>
        </w:rPr>
        <w:t>: </w:t>
      </w:r>
      <w:r w:rsidRPr="00A55FD2">
        <w:rPr>
          <w:rFonts w:ascii="Aptos" w:hAnsi="Aptos"/>
          <w:b/>
          <w:bCs/>
          <w:sz w:val="28"/>
          <w:szCs w:val="28"/>
        </w:rPr>
        <w:t>SITUACIONES ADMINISTRATIVAS </w:t>
      </w:r>
      <w:r w:rsidRPr="00A55FD2">
        <w:rPr>
          <w:rFonts w:ascii="Aptos" w:hAnsi="Aptos"/>
          <w:sz w:val="28"/>
          <w:szCs w:val="28"/>
        </w:rPr>
        <w:t>Procedencia de sanción. </w:t>
      </w:r>
    </w:p>
    <w:p w14:paraId="041AE760" w14:textId="77777777" w:rsidR="00A55FD2" w:rsidRPr="00A55FD2" w:rsidRDefault="00A55FD2" w:rsidP="00A55FD2">
      <w:pPr>
        <w:jc w:val="both"/>
        <w:rPr>
          <w:rFonts w:ascii="Aptos" w:hAnsi="Aptos"/>
          <w:sz w:val="28"/>
          <w:szCs w:val="28"/>
        </w:rPr>
      </w:pPr>
      <w:r w:rsidRPr="00A55FD2">
        <w:rPr>
          <w:rFonts w:ascii="Aptos" w:hAnsi="Aptos"/>
          <w:sz w:val="28"/>
          <w:szCs w:val="28"/>
        </w:rPr>
        <w:t>Respecto a su escrito en el cual consulta: “</w:t>
      </w:r>
      <w:r w:rsidRPr="00A55FD2">
        <w:rPr>
          <w:rFonts w:ascii="Aptos" w:hAnsi="Aptos"/>
          <w:i/>
          <w:iCs/>
          <w:sz w:val="28"/>
          <w:szCs w:val="28"/>
        </w:rPr>
        <w:t>Cuando un alcalde, incumple lo normado en la Ley </w:t>
      </w:r>
      <w:hyperlink r:id="rId5" w:anchor="099" w:tooltip="vinculo" w:history="1">
        <w:r w:rsidRPr="00A55FD2">
          <w:rPr>
            <w:rStyle w:val="Hipervnculo"/>
            <w:rFonts w:ascii="Aptos" w:hAnsi="Aptos"/>
            <w:i/>
            <w:iCs/>
            <w:sz w:val="28"/>
            <w:szCs w:val="28"/>
          </w:rPr>
          <w:t>99 </w:t>
        </w:r>
      </w:hyperlink>
      <w:r w:rsidRPr="00A55FD2">
        <w:rPr>
          <w:rFonts w:ascii="Aptos" w:hAnsi="Aptos"/>
          <w:i/>
          <w:iCs/>
          <w:sz w:val="28"/>
          <w:szCs w:val="28"/>
        </w:rPr>
        <w:t>de 1993; en lo correspondiente al Comité Interinstitucional de Educación Ambiental -CIDEA- específicamente no adopta las estrategias y/o metodologías necesarias para la operatividad de los CIDEAS, incumple el contenido del Plan de Acción, entre otras omisiones, las Corporaciones tienen facultades para iniciar un procedimiento sancionatorio, teniendo como sustento legal, el artículo </w:t>
      </w:r>
      <w:hyperlink r:id="rId6" w:anchor="5" w:tooltip="vinculo" w:history="1">
        <w:r w:rsidRPr="00A55FD2">
          <w:rPr>
            <w:rStyle w:val="Hipervnculo"/>
            <w:rFonts w:ascii="Aptos" w:hAnsi="Aptos"/>
            <w:i/>
            <w:iCs/>
            <w:sz w:val="28"/>
            <w:szCs w:val="28"/>
          </w:rPr>
          <w:t>5ª </w:t>
        </w:r>
      </w:hyperlink>
      <w:r w:rsidRPr="00A55FD2">
        <w:rPr>
          <w:rFonts w:ascii="Aptos" w:hAnsi="Aptos"/>
          <w:i/>
          <w:iCs/>
          <w:sz w:val="28"/>
          <w:szCs w:val="28"/>
        </w:rPr>
        <w:t>de la Ley 1333 de 2009?” </w:t>
      </w:r>
      <w:r w:rsidRPr="00A55FD2">
        <w:rPr>
          <w:rFonts w:ascii="Aptos" w:hAnsi="Aptos"/>
          <w:sz w:val="28"/>
          <w:szCs w:val="28"/>
        </w:rPr>
        <w:t>esta Dirección Jurídica se permite manifestarle lo siguiente:</w:t>
      </w:r>
    </w:p>
    <w:p w14:paraId="172B0028" w14:textId="77777777" w:rsidR="00A55FD2" w:rsidRPr="00A55FD2" w:rsidRDefault="00A55FD2" w:rsidP="00A55FD2">
      <w:pPr>
        <w:jc w:val="both"/>
        <w:rPr>
          <w:rFonts w:ascii="Aptos" w:hAnsi="Aptos"/>
          <w:sz w:val="28"/>
          <w:szCs w:val="28"/>
        </w:rPr>
      </w:pPr>
      <w:r w:rsidRPr="00A55FD2">
        <w:rPr>
          <w:rFonts w:ascii="Aptos" w:hAnsi="Aptos"/>
          <w:sz w:val="28"/>
          <w:szCs w:val="28"/>
        </w:rPr>
        <w:t>Sea lo primero señalar que de acuerdo con lo establecido en el Decreto </w:t>
      </w:r>
      <w:hyperlink r:id="rId7" w:anchor="0430" w:tooltip="vinculo" w:history="1">
        <w:r w:rsidRPr="00A55FD2">
          <w:rPr>
            <w:rStyle w:val="Hipervnculo"/>
            <w:rFonts w:ascii="Aptos" w:hAnsi="Aptos"/>
            <w:sz w:val="28"/>
            <w:szCs w:val="28"/>
          </w:rPr>
          <w:t>430 </w:t>
        </w:r>
      </w:hyperlink>
      <w:r w:rsidRPr="00A55FD2">
        <w:rPr>
          <w:rFonts w:ascii="Aptos" w:hAnsi="Aptos"/>
          <w:sz w:val="28"/>
          <w:szCs w:val="28"/>
        </w:rPr>
        <w:t>de 2016</w:t>
      </w:r>
      <w:r w:rsidRPr="00A55FD2">
        <w:rPr>
          <w:rFonts w:ascii="Aptos" w:hAnsi="Aptos"/>
          <w:sz w:val="28"/>
          <w:szCs w:val="28"/>
          <w:vertAlign w:val="superscript"/>
        </w:rPr>
        <w:t>1</w:t>
      </w:r>
      <w:r w:rsidRPr="00A55FD2">
        <w:rPr>
          <w:rFonts w:ascii="Aptos" w:hAnsi="Aptos"/>
          <w:sz w:val="28"/>
          <w:szCs w:val="28"/>
        </w:rPr>
        <w:t>, a este Departamento Administrativo le compete formular, implementar, hacer seguimiento y evaluar las políticas de desarrollo administrativo de la función pública, el empleo público, la gestión del talento humano, la gerencia pública, el desempeño de las funciones públicas por los particulares, la organización administrativa del Estado, la planeación y la gestión, el control interno, la participación ciudadana, la transparencia en la gestión pública y el servicio al ciudadano, propiciando la materialización de los principios orientadores de la función administrativa.</w:t>
      </w:r>
    </w:p>
    <w:p w14:paraId="67B1AD6F" w14:textId="77777777" w:rsidR="00A55FD2" w:rsidRPr="00A55FD2" w:rsidRDefault="00A55FD2" w:rsidP="00A55FD2">
      <w:pPr>
        <w:jc w:val="both"/>
        <w:rPr>
          <w:rFonts w:ascii="Aptos" w:hAnsi="Aptos"/>
          <w:sz w:val="28"/>
          <w:szCs w:val="28"/>
        </w:rPr>
      </w:pPr>
      <w:r w:rsidRPr="00A55FD2">
        <w:rPr>
          <w:rFonts w:ascii="Aptos" w:hAnsi="Aptos"/>
          <w:sz w:val="28"/>
          <w:szCs w:val="28"/>
        </w:rPr>
        <w:t xml:space="preserve">Por consiguiente, no le corresponde una valoración concreta de casos particulares, ni se encuentra facultado para declarar derechos individuales, ni dirimir controversias cuya decisión está atribuida a los jueces o a otras </w:t>
      </w:r>
      <w:proofErr w:type="gramStart"/>
      <w:r w:rsidRPr="00A55FD2">
        <w:rPr>
          <w:rFonts w:ascii="Aptos" w:hAnsi="Aptos"/>
          <w:sz w:val="28"/>
          <w:szCs w:val="28"/>
        </w:rPr>
        <w:t>autoridades públicas</w:t>
      </w:r>
      <w:proofErr w:type="gramEnd"/>
      <w:r w:rsidRPr="00A55FD2">
        <w:rPr>
          <w:rFonts w:ascii="Aptos" w:hAnsi="Aptos"/>
          <w:sz w:val="28"/>
          <w:szCs w:val="28"/>
        </w:rPr>
        <w:t xml:space="preserve">, como es el caso de la configuración de delitos por incumplimiento de los deberes de los servidores públicos, ni tampoco es un órgano de control o vigilancia. Para tales efectos debe </w:t>
      </w:r>
      <w:r w:rsidRPr="00A55FD2">
        <w:rPr>
          <w:rFonts w:ascii="Aptos" w:hAnsi="Aptos"/>
          <w:sz w:val="28"/>
          <w:szCs w:val="28"/>
        </w:rPr>
        <w:lastRenderedPageBreak/>
        <w:t>acudirse al juez u órgano de control competente, previo agotamiento del procedimiento legalmente establecido.</w:t>
      </w:r>
    </w:p>
    <w:p w14:paraId="2657704A" w14:textId="77777777" w:rsidR="00A55FD2" w:rsidRPr="00A55FD2" w:rsidRDefault="00A55FD2" w:rsidP="00A55FD2">
      <w:pPr>
        <w:jc w:val="both"/>
        <w:rPr>
          <w:rFonts w:ascii="Aptos" w:hAnsi="Aptos"/>
          <w:sz w:val="28"/>
          <w:szCs w:val="28"/>
        </w:rPr>
      </w:pPr>
      <w:r w:rsidRPr="00A55FD2">
        <w:rPr>
          <w:rFonts w:ascii="Aptos" w:hAnsi="Aptos"/>
          <w:sz w:val="28"/>
          <w:szCs w:val="28"/>
        </w:rPr>
        <w:t> </w:t>
      </w:r>
    </w:p>
    <w:p w14:paraId="037B8F1E" w14:textId="77777777" w:rsidR="00A55FD2" w:rsidRPr="00A55FD2" w:rsidRDefault="00A55FD2" w:rsidP="00A55FD2">
      <w:pPr>
        <w:jc w:val="both"/>
        <w:rPr>
          <w:rFonts w:ascii="Aptos" w:hAnsi="Aptos"/>
          <w:sz w:val="28"/>
          <w:szCs w:val="28"/>
        </w:rPr>
      </w:pPr>
      <w:r w:rsidRPr="00A55FD2">
        <w:rPr>
          <w:rFonts w:ascii="Aptos" w:hAnsi="Aptos"/>
          <w:sz w:val="28"/>
          <w:szCs w:val="28"/>
        </w:rPr>
        <w:t>En consecuencia, solo es dable realizar una interpretación general de las disposiciones legales relacionadas con la materia de competencia.</w:t>
      </w:r>
    </w:p>
    <w:p w14:paraId="362E2945" w14:textId="77777777" w:rsidR="00A55FD2" w:rsidRPr="00A55FD2" w:rsidRDefault="00A55FD2" w:rsidP="00A55FD2">
      <w:pPr>
        <w:jc w:val="both"/>
        <w:rPr>
          <w:rFonts w:ascii="Aptos" w:hAnsi="Aptos"/>
          <w:sz w:val="28"/>
          <w:szCs w:val="28"/>
        </w:rPr>
      </w:pPr>
      <w:r w:rsidRPr="00A55FD2">
        <w:rPr>
          <w:rFonts w:ascii="Aptos" w:hAnsi="Aptos"/>
          <w:sz w:val="28"/>
          <w:szCs w:val="28"/>
        </w:rPr>
        <w:t>Abordando el tema en concreto, resta menester llevar a cabo un análisis de los aspectos normativos que rodean la situación plateada, razón por la cual traeremos a colación en primer lugar el contenido de los artículos </w:t>
      </w:r>
      <w:hyperlink r:id="rId8" w:anchor="121" w:tooltip="vinculo" w:history="1">
        <w:r w:rsidRPr="00A55FD2">
          <w:rPr>
            <w:rStyle w:val="Hipervnculo"/>
            <w:rFonts w:ascii="Aptos" w:hAnsi="Aptos"/>
            <w:sz w:val="28"/>
            <w:szCs w:val="28"/>
          </w:rPr>
          <w:t>121</w:t>
        </w:r>
      </w:hyperlink>
      <w:r w:rsidRPr="00A55FD2">
        <w:rPr>
          <w:rFonts w:ascii="Aptos" w:hAnsi="Aptos"/>
          <w:sz w:val="28"/>
          <w:szCs w:val="28"/>
        </w:rPr>
        <w:t> y </w:t>
      </w:r>
      <w:hyperlink r:id="rId9" w:anchor="122" w:tooltip="vinculo" w:history="1">
        <w:r w:rsidRPr="00A55FD2">
          <w:rPr>
            <w:rStyle w:val="Hipervnculo"/>
            <w:rFonts w:ascii="Aptos" w:hAnsi="Aptos"/>
            <w:sz w:val="28"/>
            <w:szCs w:val="28"/>
          </w:rPr>
          <w:t>122 </w:t>
        </w:r>
      </w:hyperlink>
      <w:r w:rsidRPr="00A55FD2">
        <w:rPr>
          <w:rFonts w:ascii="Aptos" w:hAnsi="Aptos"/>
          <w:sz w:val="28"/>
          <w:szCs w:val="28"/>
        </w:rPr>
        <w:t>de la Constitución Política Colombiana consagra:</w:t>
      </w:r>
    </w:p>
    <w:p w14:paraId="23F21ED3"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“ARTICULO </w:t>
      </w:r>
      <w:hyperlink r:id="rId10" w:anchor="121" w:tooltip="vinculo" w:history="1">
        <w:r w:rsidRPr="00A55FD2">
          <w:rPr>
            <w:rStyle w:val="Hipervnculo"/>
            <w:rFonts w:ascii="Aptos" w:hAnsi="Aptos"/>
            <w:b/>
            <w:bCs/>
            <w:i/>
            <w:iCs/>
            <w:sz w:val="28"/>
            <w:szCs w:val="28"/>
          </w:rPr>
          <w:t>121</w:t>
        </w:r>
      </w:hyperlink>
      <w:r w:rsidRPr="00A55FD2">
        <w:rPr>
          <w:rFonts w:ascii="Aptos" w:hAnsi="Aptos"/>
          <w:b/>
          <w:bCs/>
          <w:i/>
          <w:iCs/>
          <w:sz w:val="28"/>
          <w:szCs w:val="28"/>
        </w:rPr>
        <w:t>. </w:t>
      </w:r>
      <w:r w:rsidRPr="00A55FD2">
        <w:rPr>
          <w:rFonts w:ascii="Aptos" w:hAnsi="Aptos"/>
          <w:i/>
          <w:iCs/>
          <w:sz w:val="28"/>
          <w:szCs w:val="28"/>
        </w:rPr>
        <w:t>Ninguna autoridad del Estado podrá ejercer funciones distintas de las que le atribuyen la Constitución y la ley.”</w:t>
      </w:r>
    </w:p>
    <w:p w14:paraId="1A954791"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“ARTICULO </w:t>
      </w:r>
      <w:hyperlink r:id="rId11" w:anchor="122" w:tooltip="vinculo" w:history="1">
        <w:r w:rsidRPr="00A55FD2">
          <w:rPr>
            <w:rStyle w:val="Hipervnculo"/>
            <w:rFonts w:ascii="Aptos" w:hAnsi="Aptos"/>
            <w:b/>
            <w:bCs/>
            <w:i/>
            <w:iCs/>
            <w:sz w:val="28"/>
            <w:szCs w:val="28"/>
          </w:rPr>
          <w:t>122</w:t>
        </w:r>
      </w:hyperlink>
      <w:r w:rsidRPr="00A55FD2">
        <w:rPr>
          <w:rFonts w:ascii="Aptos" w:hAnsi="Aptos"/>
          <w:b/>
          <w:bCs/>
          <w:i/>
          <w:iCs/>
          <w:sz w:val="28"/>
          <w:szCs w:val="28"/>
        </w:rPr>
        <w:t>. </w:t>
      </w:r>
      <w:r w:rsidRPr="00A55FD2">
        <w:rPr>
          <w:rFonts w:ascii="Aptos" w:hAnsi="Aptos"/>
          <w:i/>
          <w:iCs/>
          <w:sz w:val="28"/>
          <w:szCs w:val="28"/>
        </w:rPr>
        <w:t>No habrá empleo público que no tenga funciones detalladas en ley o reglamento... y para proveer los de carácter remunerado se requiere que estén contemplados en la respectiva planta y previstos sus emolumentos en el presupuesto correspondiente.” (Subrayado y negrilla fuera del texto).</w:t>
      </w:r>
    </w:p>
    <w:p w14:paraId="6BE74104" w14:textId="77777777" w:rsidR="00A55FD2" w:rsidRPr="00A55FD2" w:rsidRDefault="00A55FD2" w:rsidP="00A55FD2">
      <w:pPr>
        <w:jc w:val="both"/>
        <w:rPr>
          <w:rFonts w:ascii="Aptos" w:hAnsi="Aptos"/>
          <w:sz w:val="28"/>
          <w:szCs w:val="28"/>
        </w:rPr>
      </w:pPr>
      <w:r w:rsidRPr="00A55FD2">
        <w:rPr>
          <w:rFonts w:ascii="Aptos" w:hAnsi="Aptos"/>
          <w:sz w:val="28"/>
          <w:szCs w:val="28"/>
        </w:rPr>
        <w:t xml:space="preserve">A su vez, el </w:t>
      </w:r>
      <w:proofErr w:type="spellStart"/>
      <w:r w:rsidRPr="00A55FD2">
        <w:rPr>
          <w:rFonts w:ascii="Aptos" w:hAnsi="Aptos"/>
          <w:sz w:val="28"/>
          <w:szCs w:val="28"/>
        </w:rPr>
        <w:t>articulo</w:t>
      </w:r>
      <w:proofErr w:type="spellEnd"/>
      <w:r w:rsidRPr="00A55FD2">
        <w:rPr>
          <w:rFonts w:ascii="Aptos" w:hAnsi="Aptos"/>
          <w:sz w:val="28"/>
          <w:szCs w:val="28"/>
        </w:rPr>
        <w:t xml:space="preserve"> sexto de la Constitucional establece:</w:t>
      </w:r>
    </w:p>
    <w:p w14:paraId="21B63143"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“ARTÍCULO </w:t>
      </w:r>
      <w:hyperlink r:id="rId12" w:anchor="6" w:tooltip="vinculo" w:history="1">
        <w:r w:rsidRPr="00A55FD2">
          <w:rPr>
            <w:rStyle w:val="Hipervnculo"/>
            <w:rFonts w:ascii="Aptos" w:hAnsi="Aptos"/>
            <w:b/>
            <w:bCs/>
            <w:i/>
            <w:iCs/>
            <w:sz w:val="28"/>
            <w:szCs w:val="28"/>
          </w:rPr>
          <w:t>6</w:t>
        </w:r>
      </w:hyperlink>
      <w:r w:rsidRPr="00A55FD2">
        <w:rPr>
          <w:rFonts w:ascii="Aptos" w:hAnsi="Aptos"/>
          <w:b/>
          <w:bCs/>
          <w:i/>
          <w:iCs/>
          <w:sz w:val="28"/>
          <w:szCs w:val="28"/>
        </w:rPr>
        <w:t>.- </w:t>
      </w:r>
      <w:r w:rsidRPr="00A55FD2">
        <w:rPr>
          <w:rFonts w:ascii="Aptos" w:hAnsi="Aptos"/>
          <w:i/>
          <w:iCs/>
          <w:sz w:val="28"/>
          <w:szCs w:val="28"/>
        </w:rPr>
        <w:t>Los particulares sólo son responsables ante las autoridades por infringir la Constitución y las leyes. Los servidores públicos lo son por la misma causa y por omisión o extralimitación en el ejercicio de sus funciones.” (Subraya fuera de texto)</w:t>
      </w:r>
    </w:p>
    <w:p w14:paraId="658CA616" w14:textId="77777777" w:rsidR="00A55FD2" w:rsidRPr="00A55FD2" w:rsidRDefault="00A55FD2" w:rsidP="00A55FD2">
      <w:pPr>
        <w:jc w:val="both"/>
        <w:rPr>
          <w:rFonts w:ascii="Aptos" w:hAnsi="Aptos"/>
          <w:sz w:val="28"/>
          <w:szCs w:val="28"/>
        </w:rPr>
      </w:pPr>
      <w:r w:rsidRPr="00A55FD2">
        <w:rPr>
          <w:rFonts w:ascii="Aptos" w:hAnsi="Aptos"/>
          <w:sz w:val="28"/>
          <w:szCs w:val="28"/>
        </w:rPr>
        <w:t>Ahora bien, si un empleado no cumple con las funciones o no realiza las tareas que le han sido asignadas por el nominador, la Ley </w:t>
      </w:r>
      <w:hyperlink r:id="rId13" w:anchor="1952" w:tooltip="vinculo" w:history="1">
        <w:r w:rsidRPr="00A55FD2">
          <w:rPr>
            <w:rStyle w:val="Hipervnculo"/>
            <w:rFonts w:ascii="Aptos" w:hAnsi="Aptos"/>
            <w:sz w:val="28"/>
            <w:szCs w:val="28"/>
          </w:rPr>
          <w:t>1952 </w:t>
        </w:r>
      </w:hyperlink>
      <w:r w:rsidRPr="00A55FD2">
        <w:rPr>
          <w:rFonts w:ascii="Aptos" w:hAnsi="Aptos"/>
          <w:sz w:val="28"/>
          <w:szCs w:val="28"/>
        </w:rPr>
        <w:t>de 2019, </w:t>
      </w:r>
      <w:r w:rsidRPr="00A55FD2">
        <w:rPr>
          <w:rFonts w:ascii="Aptos" w:hAnsi="Aptos"/>
          <w:b/>
          <w:bCs/>
          <w:sz w:val="28"/>
          <w:szCs w:val="28"/>
        </w:rPr>
        <w:t>por medio de la cual se expide el código general disciplinario se derogan la ley </w:t>
      </w:r>
      <w:hyperlink r:id="rId14" w:anchor="734" w:tooltip="vinculo" w:history="1">
        <w:r w:rsidRPr="00A55FD2">
          <w:rPr>
            <w:rStyle w:val="Hipervnculo"/>
            <w:rFonts w:ascii="Aptos" w:hAnsi="Aptos"/>
            <w:b/>
            <w:bCs/>
            <w:sz w:val="28"/>
            <w:szCs w:val="28"/>
          </w:rPr>
          <w:t>734 </w:t>
        </w:r>
      </w:hyperlink>
      <w:r w:rsidRPr="00A55FD2">
        <w:rPr>
          <w:rFonts w:ascii="Aptos" w:hAnsi="Aptos"/>
          <w:b/>
          <w:bCs/>
          <w:sz w:val="28"/>
          <w:szCs w:val="28"/>
        </w:rPr>
        <w:t>de 2002 y algunas disposiciones de la ley </w:t>
      </w:r>
      <w:hyperlink r:id="rId15" w:anchor="1474" w:tooltip="vinculo" w:history="1">
        <w:r w:rsidRPr="00A55FD2">
          <w:rPr>
            <w:rStyle w:val="Hipervnculo"/>
            <w:rFonts w:ascii="Aptos" w:hAnsi="Aptos"/>
            <w:b/>
            <w:bCs/>
            <w:sz w:val="28"/>
            <w:szCs w:val="28"/>
          </w:rPr>
          <w:t>1474 </w:t>
        </w:r>
      </w:hyperlink>
      <w:r w:rsidRPr="00A55FD2">
        <w:rPr>
          <w:rFonts w:ascii="Aptos" w:hAnsi="Aptos"/>
          <w:b/>
          <w:bCs/>
          <w:sz w:val="28"/>
          <w:szCs w:val="28"/>
        </w:rPr>
        <w:t>de 2011, relacionadas con el derecho disciplinario</w:t>
      </w:r>
      <w:r w:rsidRPr="00A55FD2">
        <w:rPr>
          <w:rFonts w:ascii="Aptos" w:hAnsi="Aptos"/>
          <w:sz w:val="28"/>
          <w:szCs w:val="28"/>
        </w:rPr>
        <w:t>, señala:</w:t>
      </w:r>
    </w:p>
    <w:p w14:paraId="5FCC9685"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“ARTÍCULO </w:t>
      </w:r>
      <w:hyperlink r:id="rId16" w:anchor="23" w:tooltip="vinculo" w:history="1">
        <w:r w:rsidRPr="00A55FD2">
          <w:rPr>
            <w:rStyle w:val="Hipervnculo"/>
            <w:rFonts w:ascii="Aptos" w:hAnsi="Aptos"/>
            <w:b/>
            <w:bCs/>
            <w:i/>
            <w:iCs/>
            <w:sz w:val="28"/>
            <w:szCs w:val="28"/>
          </w:rPr>
          <w:t>23</w:t>
        </w:r>
      </w:hyperlink>
      <w:r w:rsidRPr="00A55FD2">
        <w:rPr>
          <w:rFonts w:ascii="Aptos" w:hAnsi="Aptos"/>
          <w:b/>
          <w:bCs/>
          <w:i/>
          <w:iCs/>
          <w:sz w:val="28"/>
          <w:szCs w:val="28"/>
        </w:rPr>
        <w:t>. LA FALTA DISCIPLINARIA</w:t>
      </w:r>
      <w:r w:rsidRPr="00A55FD2">
        <w:rPr>
          <w:rFonts w:ascii="Aptos" w:hAnsi="Aptos"/>
          <w:i/>
          <w:iCs/>
          <w:sz w:val="28"/>
          <w:szCs w:val="28"/>
        </w:rPr>
        <w:t xml:space="preserve">. Constituye falta disciplinaria, y por lo tanto da lugar a la acción e imposición de la sanción correspondiente, la incursión en cualquiera de las conductas o comportamientos previstos en este código que conlleve incumplimiento de deberes, extralimitación en el ejercicio de derechos y funciones, </w:t>
      </w:r>
      <w:r w:rsidRPr="00A55FD2">
        <w:rPr>
          <w:rFonts w:ascii="Aptos" w:hAnsi="Aptos"/>
          <w:i/>
          <w:iCs/>
          <w:sz w:val="28"/>
          <w:szCs w:val="28"/>
        </w:rPr>
        <w:lastRenderedPageBreak/>
        <w:t>prohibiciones y violación del régimen de inhabilidades, incompatibilidades, impedimentos y conflicto de intereses, sin estar amparado por cualquiera de las causales de exclusión de responsabilidad contempladas en el artículo 28 del presente ordenamiento.(Subraya fuera de texto)</w:t>
      </w:r>
    </w:p>
    <w:p w14:paraId="46B7682C"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0524437E"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ARTÍCULO </w:t>
      </w:r>
      <w:hyperlink r:id="rId17" w:anchor="38" w:tooltip="vinculo" w:history="1">
        <w:r w:rsidRPr="00A55FD2">
          <w:rPr>
            <w:rStyle w:val="Hipervnculo"/>
            <w:rFonts w:ascii="Aptos" w:hAnsi="Aptos"/>
            <w:b/>
            <w:bCs/>
            <w:i/>
            <w:iCs/>
            <w:sz w:val="28"/>
            <w:szCs w:val="28"/>
          </w:rPr>
          <w:t>38</w:t>
        </w:r>
      </w:hyperlink>
      <w:r w:rsidRPr="00A55FD2">
        <w:rPr>
          <w:rFonts w:ascii="Aptos" w:hAnsi="Aptos"/>
          <w:b/>
          <w:bCs/>
          <w:i/>
          <w:iCs/>
          <w:sz w:val="28"/>
          <w:szCs w:val="28"/>
        </w:rPr>
        <w:t>. Deberes</w:t>
      </w:r>
      <w:r w:rsidRPr="00A55FD2">
        <w:rPr>
          <w:rFonts w:ascii="Aptos" w:hAnsi="Aptos"/>
          <w:i/>
          <w:iCs/>
          <w:sz w:val="28"/>
          <w:szCs w:val="28"/>
        </w:rPr>
        <w:t>. Son deberes de todo servidor público:</w:t>
      </w:r>
    </w:p>
    <w:p w14:paraId="5B3DF4A4"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72DF166F" w14:textId="77777777" w:rsidR="00A55FD2" w:rsidRPr="00A55FD2" w:rsidRDefault="00A55FD2" w:rsidP="00A55FD2">
      <w:pPr>
        <w:numPr>
          <w:ilvl w:val="0"/>
          <w:numId w:val="1"/>
        </w:numPr>
        <w:jc w:val="both"/>
        <w:rPr>
          <w:rFonts w:ascii="Aptos" w:hAnsi="Aptos"/>
          <w:sz w:val="28"/>
          <w:szCs w:val="28"/>
        </w:rPr>
      </w:pPr>
      <w:r w:rsidRPr="00A55FD2">
        <w:rPr>
          <w:rFonts w:ascii="Aptos" w:hAnsi="Aptos"/>
          <w:i/>
          <w:iCs/>
          <w:sz w:val="28"/>
          <w:szCs w:val="28"/>
        </w:rPr>
        <w:t>Cumplir con diligencia, eficiencia e imparcialidad el servicio que le sea encomendado y abstenerse de cualquier acto u omisión que cause la suspensión o perturbación injusticia de un servicio esencial, o que implique abuso indebido del cargo o función.</w:t>
      </w:r>
    </w:p>
    <w:p w14:paraId="736C9EE0"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2917EFA3" w14:textId="77777777" w:rsidR="00A55FD2" w:rsidRPr="00A55FD2" w:rsidRDefault="00A55FD2" w:rsidP="00A55FD2">
      <w:pPr>
        <w:jc w:val="both"/>
        <w:rPr>
          <w:rFonts w:ascii="Aptos" w:hAnsi="Aptos"/>
          <w:sz w:val="28"/>
          <w:szCs w:val="28"/>
        </w:rPr>
      </w:pPr>
      <w:r w:rsidRPr="00A55FD2">
        <w:rPr>
          <w:rFonts w:ascii="Aptos" w:hAnsi="Aptos"/>
          <w:sz w:val="28"/>
          <w:szCs w:val="28"/>
        </w:rPr>
        <w:t> </w:t>
      </w:r>
    </w:p>
    <w:p w14:paraId="16510839" w14:textId="77777777" w:rsidR="00A55FD2" w:rsidRPr="00A55FD2" w:rsidRDefault="00A55FD2" w:rsidP="00A55FD2">
      <w:pPr>
        <w:numPr>
          <w:ilvl w:val="0"/>
          <w:numId w:val="2"/>
        </w:numPr>
        <w:jc w:val="both"/>
        <w:rPr>
          <w:rFonts w:ascii="Aptos" w:hAnsi="Aptos"/>
          <w:sz w:val="28"/>
          <w:szCs w:val="28"/>
        </w:rPr>
      </w:pPr>
      <w:r w:rsidRPr="00A55FD2">
        <w:rPr>
          <w:rFonts w:ascii="Aptos" w:hAnsi="Aptos"/>
          <w:i/>
          <w:iCs/>
          <w:sz w:val="28"/>
          <w:szCs w:val="28"/>
        </w:rPr>
        <w:t>Realizar personalmente las tareas que le sean confiadas, responder por el ejercicio de la autoridad que se le delegue, así como por la ejecución de las ordenes que imparta, sin que en las situaciones anteriores quede exento de la responsabilidad que le incumbe por la correspondiente a sus subordinados.</w:t>
      </w:r>
    </w:p>
    <w:p w14:paraId="3DB53B8A"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6CB9E5E3" w14:textId="77777777" w:rsidR="00A55FD2" w:rsidRPr="00A55FD2" w:rsidRDefault="00A55FD2" w:rsidP="00A55FD2">
      <w:pPr>
        <w:numPr>
          <w:ilvl w:val="0"/>
          <w:numId w:val="3"/>
        </w:numPr>
        <w:jc w:val="both"/>
        <w:rPr>
          <w:rFonts w:ascii="Aptos" w:hAnsi="Aptos"/>
          <w:sz w:val="28"/>
          <w:szCs w:val="28"/>
        </w:rPr>
      </w:pPr>
      <w:r w:rsidRPr="00A55FD2">
        <w:rPr>
          <w:rFonts w:ascii="Aptos" w:hAnsi="Aptos"/>
          <w:i/>
          <w:iCs/>
          <w:sz w:val="28"/>
          <w:szCs w:val="28"/>
        </w:rPr>
        <w:t>Dedicar la totalidad del tiempo reglamentario de trabajo al desempeño de las funciones encomendadas, salvo las excepciones legales.</w:t>
      </w:r>
    </w:p>
    <w:p w14:paraId="32B51D9E"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693DFC74" w14:textId="77777777" w:rsidR="00A55FD2" w:rsidRPr="00A55FD2" w:rsidRDefault="00A55FD2" w:rsidP="00A55FD2">
      <w:pPr>
        <w:numPr>
          <w:ilvl w:val="0"/>
          <w:numId w:val="4"/>
        </w:numPr>
        <w:jc w:val="both"/>
        <w:rPr>
          <w:rFonts w:ascii="Aptos" w:hAnsi="Aptos"/>
          <w:sz w:val="28"/>
          <w:szCs w:val="28"/>
        </w:rPr>
      </w:pPr>
      <w:r w:rsidRPr="00A55FD2">
        <w:rPr>
          <w:rFonts w:ascii="Aptos" w:hAnsi="Aptos"/>
          <w:i/>
          <w:iCs/>
          <w:sz w:val="28"/>
          <w:szCs w:val="28"/>
        </w:rPr>
        <w:t>Ejercer sus funciones consultando permanentemente los intereses del bien común, y teniendo siempre presente que los servicios que presta constituyen el reconocimiento y efectividad de un derecho y buscan la satisfacción de las necesidades generales de todos los ciudadanos.</w:t>
      </w:r>
    </w:p>
    <w:p w14:paraId="66D4BE83" w14:textId="77777777" w:rsidR="00A55FD2" w:rsidRPr="00A55FD2" w:rsidRDefault="00A55FD2" w:rsidP="00A55FD2">
      <w:pPr>
        <w:numPr>
          <w:ilvl w:val="0"/>
          <w:numId w:val="4"/>
        </w:numPr>
        <w:jc w:val="both"/>
        <w:rPr>
          <w:rFonts w:ascii="Aptos" w:hAnsi="Aptos"/>
          <w:sz w:val="28"/>
          <w:szCs w:val="28"/>
        </w:rPr>
      </w:pPr>
    </w:p>
    <w:p w14:paraId="0A0AE7FA"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lastRenderedPageBreak/>
        <w:t>ARTÍCULO </w:t>
      </w:r>
      <w:hyperlink r:id="rId18" w:anchor="39" w:tooltip="vinculo" w:history="1">
        <w:r w:rsidRPr="00A55FD2">
          <w:rPr>
            <w:rStyle w:val="Hipervnculo"/>
            <w:rFonts w:ascii="Aptos" w:hAnsi="Aptos"/>
            <w:b/>
            <w:bCs/>
            <w:i/>
            <w:iCs/>
            <w:sz w:val="28"/>
            <w:szCs w:val="28"/>
          </w:rPr>
          <w:t>39</w:t>
        </w:r>
      </w:hyperlink>
      <w:r w:rsidRPr="00A55FD2">
        <w:rPr>
          <w:rFonts w:ascii="Aptos" w:hAnsi="Aptos"/>
          <w:b/>
          <w:bCs/>
          <w:i/>
          <w:iCs/>
          <w:sz w:val="28"/>
          <w:szCs w:val="28"/>
        </w:rPr>
        <w:t>. Prohibiciones</w:t>
      </w:r>
      <w:r w:rsidRPr="00A55FD2">
        <w:rPr>
          <w:rFonts w:ascii="Aptos" w:hAnsi="Aptos"/>
          <w:i/>
          <w:iCs/>
          <w:sz w:val="28"/>
          <w:szCs w:val="28"/>
        </w:rPr>
        <w:t>. A todo servidor público le está prohibido:</w:t>
      </w:r>
    </w:p>
    <w:p w14:paraId="5F7222A2" w14:textId="77777777" w:rsidR="00A55FD2" w:rsidRPr="00A55FD2" w:rsidRDefault="00A55FD2" w:rsidP="00A55FD2">
      <w:pPr>
        <w:numPr>
          <w:ilvl w:val="0"/>
          <w:numId w:val="5"/>
        </w:numPr>
        <w:jc w:val="both"/>
        <w:rPr>
          <w:rFonts w:ascii="Aptos" w:hAnsi="Aptos"/>
          <w:sz w:val="28"/>
          <w:szCs w:val="28"/>
        </w:rPr>
      </w:pPr>
      <w:r w:rsidRPr="00A55FD2">
        <w:rPr>
          <w:rFonts w:ascii="Aptos" w:hAnsi="Aptos"/>
          <w:i/>
          <w:iCs/>
          <w:sz w:val="28"/>
          <w:szCs w:val="28"/>
        </w:rPr>
        <w:t>Incumplir los deberes o abusar de los derechos o extralimitar las funciones contenidas en la Constitución, los Tratados Internacionales ratificados por el Congreso, las leyes, los decretos, las ordenanzas, los acuerdos distritales y municipales, los estatutos de la entidad, los reglamentos y los manuales de funciones, las decisiones judiciales y disciplinarias, las convenciones colectivas y los contratos de trabajo.</w:t>
      </w:r>
    </w:p>
    <w:p w14:paraId="38A77F43" w14:textId="77777777" w:rsidR="00A55FD2" w:rsidRPr="00A55FD2" w:rsidRDefault="00A55FD2" w:rsidP="00A55FD2">
      <w:pPr>
        <w:jc w:val="both"/>
        <w:rPr>
          <w:rFonts w:ascii="Aptos" w:hAnsi="Aptos"/>
          <w:sz w:val="28"/>
          <w:szCs w:val="28"/>
        </w:rPr>
      </w:pPr>
      <w:r w:rsidRPr="00A55FD2">
        <w:rPr>
          <w:rFonts w:ascii="Aptos" w:hAnsi="Aptos"/>
          <w:i/>
          <w:iCs/>
          <w:sz w:val="28"/>
          <w:szCs w:val="28"/>
        </w:rPr>
        <w:t>(...)</w:t>
      </w:r>
    </w:p>
    <w:p w14:paraId="0CCA0216"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ARTÍCULO </w:t>
      </w:r>
      <w:hyperlink r:id="rId19" w:anchor="67" w:tooltip="vinculo" w:history="1">
        <w:r w:rsidRPr="00A55FD2">
          <w:rPr>
            <w:rStyle w:val="Hipervnculo"/>
            <w:rFonts w:ascii="Aptos" w:hAnsi="Aptos"/>
            <w:b/>
            <w:bCs/>
            <w:i/>
            <w:iCs/>
            <w:sz w:val="28"/>
            <w:szCs w:val="28"/>
          </w:rPr>
          <w:t>67</w:t>
        </w:r>
      </w:hyperlink>
      <w:r w:rsidRPr="00A55FD2">
        <w:rPr>
          <w:rFonts w:ascii="Aptos" w:hAnsi="Aptos"/>
          <w:b/>
          <w:bCs/>
          <w:i/>
          <w:iCs/>
          <w:sz w:val="28"/>
          <w:szCs w:val="28"/>
        </w:rPr>
        <w:t>. Faltas graves y leves. </w:t>
      </w:r>
      <w:r w:rsidRPr="00A55FD2">
        <w:rPr>
          <w:rFonts w:ascii="Aptos" w:hAnsi="Aptos"/>
          <w:i/>
          <w:iCs/>
          <w:sz w:val="28"/>
          <w:szCs w:val="28"/>
        </w:rPr>
        <w:t>Constituye falta disciplinaria grave o leve, el incumplimiento de los deberes, el abuso de los derechos, la extralimitación de las funciones, o la incursión en prohibiciones, salvo que la conducta este prevista como falta gravísima.</w:t>
      </w:r>
    </w:p>
    <w:p w14:paraId="3CBECA2D" w14:textId="77777777" w:rsidR="00A55FD2" w:rsidRPr="00A55FD2" w:rsidRDefault="00A55FD2" w:rsidP="00A55FD2">
      <w:pPr>
        <w:jc w:val="both"/>
        <w:rPr>
          <w:rFonts w:ascii="Aptos" w:hAnsi="Aptos"/>
          <w:sz w:val="28"/>
          <w:szCs w:val="28"/>
        </w:rPr>
      </w:pPr>
      <w:r w:rsidRPr="00A55FD2">
        <w:rPr>
          <w:rFonts w:ascii="Aptos" w:hAnsi="Aptos"/>
          <w:i/>
          <w:iCs/>
          <w:sz w:val="28"/>
          <w:szCs w:val="28"/>
        </w:rPr>
        <w:t>La gravedad o levedad de la falta se establecerá de conformidad con los criterios señalados en el artículo 47 de este código.”</w:t>
      </w:r>
    </w:p>
    <w:p w14:paraId="7E5F056C" w14:textId="77777777" w:rsidR="00A55FD2" w:rsidRPr="00A55FD2" w:rsidRDefault="00A55FD2" w:rsidP="00A55FD2">
      <w:pPr>
        <w:jc w:val="both"/>
        <w:rPr>
          <w:rFonts w:ascii="Aptos" w:hAnsi="Aptos"/>
          <w:sz w:val="28"/>
          <w:szCs w:val="28"/>
        </w:rPr>
      </w:pPr>
      <w:r w:rsidRPr="00A55FD2">
        <w:rPr>
          <w:rFonts w:ascii="Aptos" w:hAnsi="Aptos"/>
          <w:sz w:val="28"/>
          <w:szCs w:val="28"/>
        </w:rPr>
        <w:t>La Corte Constitucional en Sentencia C-095 de 1998 respecto a la responsabilidad disciplinaria de los servidores públicos, preceptúo:</w:t>
      </w:r>
    </w:p>
    <w:p w14:paraId="1E6001B6" w14:textId="77777777" w:rsidR="00A55FD2" w:rsidRPr="00A55FD2" w:rsidRDefault="00A55FD2" w:rsidP="00A55FD2">
      <w:pPr>
        <w:jc w:val="both"/>
        <w:rPr>
          <w:rFonts w:ascii="Aptos" w:hAnsi="Aptos"/>
          <w:sz w:val="28"/>
          <w:szCs w:val="28"/>
        </w:rPr>
      </w:pPr>
      <w:r w:rsidRPr="00A55FD2">
        <w:rPr>
          <w:rFonts w:ascii="Aptos" w:hAnsi="Aptos"/>
          <w:i/>
          <w:iCs/>
          <w:sz w:val="28"/>
          <w:szCs w:val="28"/>
        </w:rPr>
        <w:t>“La administración pública goza de un poder disciplinario para someter a sus servidores y obtener de ellos la obediencia, disciplina, moralidad y eficiencia necesarias para el cumplimiento de sus deberes y demás requerimientos que impone la respectiva investidura pública, a fin de que se cumpla con el propósito para el cual han sido instituidos, como es el servicio al Estado y a la comunidad. Se configuran, así, los servidores públicos como destinatarios de la potestad disciplinaria, debido a la subordinación que los mismos presentan para con el Estado.”</w:t>
      </w:r>
    </w:p>
    <w:p w14:paraId="642E7829" w14:textId="77777777" w:rsidR="00A55FD2" w:rsidRPr="00A55FD2" w:rsidRDefault="00A55FD2" w:rsidP="00A55FD2">
      <w:pPr>
        <w:jc w:val="both"/>
        <w:rPr>
          <w:rFonts w:ascii="Aptos" w:hAnsi="Aptos"/>
          <w:sz w:val="28"/>
          <w:szCs w:val="28"/>
        </w:rPr>
      </w:pPr>
      <w:r w:rsidRPr="00A55FD2">
        <w:rPr>
          <w:rFonts w:ascii="Aptos" w:hAnsi="Aptos"/>
          <w:i/>
          <w:iCs/>
          <w:sz w:val="28"/>
          <w:szCs w:val="28"/>
        </w:rPr>
        <w:t xml:space="preserve">“Para efectos de la determinación de la responsabilidad disciplinaria de los servidores públicos, el ejercicio de la mencionada potestad se encuadra dentro de lo que se ha denominado el derecho administrativo disciplinario, el cual está conformado por "... por un conjunto de normas y principios jurídicos que permiten imponer sanciones a los servidores públicos cuando éstos violan sus deberes, obligaciones o incurren en vulneración de las prohibiciones e incompatibilidades que para ellos ha </w:t>
      </w:r>
      <w:r w:rsidRPr="00A55FD2">
        <w:rPr>
          <w:rFonts w:ascii="Aptos" w:hAnsi="Aptos"/>
          <w:i/>
          <w:iCs/>
          <w:sz w:val="28"/>
          <w:szCs w:val="28"/>
        </w:rPr>
        <w:lastRenderedPageBreak/>
        <w:t>establecido la ley" y se realiza a través del respectivo proceso disciplinario.”</w:t>
      </w:r>
    </w:p>
    <w:p w14:paraId="65C49CF3" w14:textId="77777777" w:rsidR="00A55FD2" w:rsidRPr="00A55FD2" w:rsidRDefault="00A55FD2" w:rsidP="00A55FD2">
      <w:pPr>
        <w:jc w:val="both"/>
        <w:rPr>
          <w:rFonts w:ascii="Aptos" w:hAnsi="Aptos"/>
          <w:sz w:val="28"/>
          <w:szCs w:val="28"/>
        </w:rPr>
      </w:pPr>
      <w:r w:rsidRPr="00A55FD2">
        <w:rPr>
          <w:rFonts w:ascii="Aptos" w:hAnsi="Aptos"/>
          <w:sz w:val="28"/>
          <w:szCs w:val="28"/>
        </w:rPr>
        <w:t>De acuerdo a lo anteriormente expuesto, en concepto de esta Dirección de conformidad con lo establecido en la Ley </w:t>
      </w:r>
      <w:hyperlink r:id="rId20" w:anchor="1952" w:tooltip="vinculo" w:history="1">
        <w:r w:rsidRPr="00A55FD2">
          <w:rPr>
            <w:rStyle w:val="Hipervnculo"/>
            <w:rFonts w:ascii="Aptos" w:hAnsi="Aptos"/>
            <w:sz w:val="28"/>
            <w:szCs w:val="28"/>
          </w:rPr>
          <w:t>1952 </w:t>
        </w:r>
      </w:hyperlink>
      <w:r w:rsidRPr="00A55FD2">
        <w:rPr>
          <w:rFonts w:ascii="Aptos" w:hAnsi="Aptos"/>
          <w:sz w:val="28"/>
          <w:szCs w:val="28"/>
        </w:rPr>
        <w:t>de 2019, el incumplimiento de los deberes por parte de un empleado público, puede constituir una falta disciplinaria, la competencia para determinar si el incumplimiento de las funciones constituye una falta disciplinaria es de la oficina de control interno disciplinario o del grupo de control interno disciplinario.</w:t>
      </w:r>
    </w:p>
    <w:p w14:paraId="42C6113C" w14:textId="77777777" w:rsidR="00A55FD2" w:rsidRPr="00A55FD2" w:rsidRDefault="00A55FD2" w:rsidP="00A55FD2">
      <w:pPr>
        <w:jc w:val="both"/>
        <w:rPr>
          <w:rFonts w:ascii="Aptos" w:hAnsi="Aptos"/>
          <w:sz w:val="28"/>
          <w:szCs w:val="28"/>
        </w:rPr>
      </w:pPr>
      <w:r w:rsidRPr="00A55FD2">
        <w:rPr>
          <w:rFonts w:ascii="Aptos" w:hAnsi="Aptos"/>
          <w:sz w:val="28"/>
          <w:szCs w:val="28"/>
        </w:rPr>
        <w:t>En este orden de ideas, el eventual desconocimiento de los derechos, el incumplimiento de los deberes o el quebrantamiento de las prohibiciones, puede ser materia de acción disciplinaria, previo conocimiento de la autoridad competente en los términos consagrados en el artículo </w:t>
      </w:r>
      <w:hyperlink r:id="rId21" w:anchor="86" w:tooltip="vinculo" w:history="1">
        <w:r w:rsidRPr="00A55FD2">
          <w:rPr>
            <w:rStyle w:val="Hipervnculo"/>
            <w:rFonts w:ascii="Aptos" w:hAnsi="Aptos"/>
            <w:sz w:val="28"/>
            <w:szCs w:val="28"/>
          </w:rPr>
          <w:t>86 </w:t>
        </w:r>
      </w:hyperlink>
      <w:r w:rsidRPr="00A55FD2">
        <w:rPr>
          <w:rFonts w:ascii="Aptos" w:hAnsi="Aptos"/>
          <w:sz w:val="28"/>
          <w:szCs w:val="28"/>
        </w:rPr>
        <w:t>de la Ley 1952 de 2019.</w:t>
      </w:r>
    </w:p>
    <w:p w14:paraId="43900769" w14:textId="77777777" w:rsidR="00A55FD2" w:rsidRPr="00A55FD2" w:rsidRDefault="00A55FD2" w:rsidP="00A55FD2">
      <w:pPr>
        <w:jc w:val="both"/>
        <w:rPr>
          <w:rFonts w:ascii="Aptos" w:hAnsi="Aptos"/>
          <w:sz w:val="28"/>
          <w:szCs w:val="28"/>
        </w:rPr>
      </w:pPr>
      <w:r w:rsidRPr="00A55FD2">
        <w:rPr>
          <w:rFonts w:ascii="Aptos" w:hAnsi="Aptos"/>
          <w:sz w:val="28"/>
          <w:szCs w:val="28"/>
        </w:rPr>
        <w:t>Así las cosas, podemos concluir que, la Constitución Política y la ley han determinado que los servidores públicos deben responder ante las autoridades por infringir la Constitución y la ley, por la omisión en el ejercicio de sus funciones, el incumplimiento de sus deberes y por la extralimitación en las mismas. En otras palabras, si el servidor público no cumple sus funciones será acreedor de una investigación y posiblemente una sanción.</w:t>
      </w:r>
    </w:p>
    <w:p w14:paraId="07790E1B" w14:textId="77777777" w:rsidR="00A55FD2" w:rsidRPr="00A55FD2" w:rsidRDefault="00A55FD2" w:rsidP="00A55FD2">
      <w:pPr>
        <w:jc w:val="both"/>
        <w:rPr>
          <w:rFonts w:ascii="Aptos" w:hAnsi="Aptos"/>
          <w:sz w:val="28"/>
          <w:szCs w:val="28"/>
        </w:rPr>
      </w:pPr>
      <w:r w:rsidRPr="00A55FD2">
        <w:rPr>
          <w:rFonts w:ascii="Aptos" w:hAnsi="Aptos"/>
          <w:sz w:val="28"/>
          <w:szCs w:val="28"/>
        </w:rPr>
        <w:t xml:space="preserve">Por último, no podemos olvidar que cualquier actuación sancionatoria debe atender los principios consagrados por el </w:t>
      </w:r>
      <w:proofErr w:type="spellStart"/>
      <w:r w:rsidRPr="00A55FD2">
        <w:rPr>
          <w:rFonts w:ascii="Aptos" w:hAnsi="Aptos"/>
          <w:sz w:val="28"/>
          <w:szCs w:val="28"/>
        </w:rPr>
        <w:t>articulo</w:t>
      </w:r>
      <w:proofErr w:type="spellEnd"/>
      <w:r w:rsidRPr="00A55FD2">
        <w:rPr>
          <w:rFonts w:ascii="Aptos" w:hAnsi="Aptos"/>
          <w:sz w:val="28"/>
          <w:szCs w:val="28"/>
        </w:rPr>
        <w:t xml:space="preserve"> 29 de la Constitución Política que reza en los siguientes términos:</w:t>
      </w:r>
    </w:p>
    <w:p w14:paraId="4A1ED5CF" w14:textId="77777777" w:rsidR="00A55FD2" w:rsidRPr="00A55FD2" w:rsidRDefault="00A55FD2" w:rsidP="00A55FD2">
      <w:pPr>
        <w:jc w:val="both"/>
        <w:rPr>
          <w:rFonts w:ascii="Aptos" w:hAnsi="Aptos"/>
          <w:sz w:val="28"/>
          <w:szCs w:val="28"/>
        </w:rPr>
      </w:pPr>
      <w:r w:rsidRPr="00A55FD2">
        <w:rPr>
          <w:rFonts w:ascii="Aptos" w:hAnsi="Aptos"/>
          <w:b/>
          <w:bCs/>
          <w:i/>
          <w:iCs/>
          <w:sz w:val="28"/>
          <w:szCs w:val="28"/>
        </w:rPr>
        <w:t>“ARTICULO </w:t>
      </w:r>
      <w:hyperlink r:id="rId22" w:anchor="29" w:tooltip="vinculo" w:history="1">
        <w:r w:rsidRPr="00A55FD2">
          <w:rPr>
            <w:rStyle w:val="Hipervnculo"/>
            <w:rFonts w:ascii="Aptos" w:hAnsi="Aptos"/>
            <w:b/>
            <w:bCs/>
            <w:i/>
            <w:iCs/>
            <w:sz w:val="28"/>
            <w:szCs w:val="28"/>
          </w:rPr>
          <w:t>29</w:t>
        </w:r>
      </w:hyperlink>
      <w:r w:rsidRPr="00A55FD2">
        <w:rPr>
          <w:rFonts w:ascii="Aptos" w:hAnsi="Aptos"/>
          <w:b/>
          <w:bCs/>
          <w:i/>
          <w:iCs/>
          <w:sz w:val="28"/>
          <w:szCs w:val="28"/>
        </w:rPr>
        <w:t>. </w:t>
      </w:r>
      <w:r w:rsidRPr="00A55FD2">
        <w:rPr>
          <w:rFonts w:ascii="Aptos" w:hAnsi="Aptos"/>
          <w:i/>
          <w:iCs/>
          <w:sz w:val="28"/>
          <w:szCs w:val="28"/>
        </w:rPr>
        <w:t>El debido proceso se aplicará a toda clase de actuaciones judiciales y administrativas.</w:t>
      </w:r>
    </w:p>
    <w:p w14:paraId="1BFD424A" w14:textId="77777777" w:rsidR="00A55FD2" w:rsidRPr="00A55FD2" w:rsidRDefault="00A55FD2" w:rsidP="00A55FD2">
      <w:pPr>
        <w:jc w:val="both"/>
        <w:rPr>
          <w:rFonts w:ascii="Aptos" w:hAnsi="Aptos"/>
          <w:sz w:val="28"/>
          <w:szCs w:val="28"/>
        </w:rPr>
      </w:pPr>
      <w:r w:rsidRPr="00A55FD2">
        <w:rPr>
          <w:rFonts w:ascii="Aptos" w:hAnsi="Aptos"/>
          <w:i/>
          <w:iCs/>
          <w:sz w:val="28"/>
          <w:szCs w:val="28"/>
        </w:rPr>
        <w:t>Nadie podrá ser juzgado sino conforme a leyes preexistentes al acto que se le imputa, ante juez o tribunal competente y con observancia de la plenitud de las formas propias de cada juicio.</w:t>
      </w:r>
    </w:p>
    <w:p w14:paraId="5DE4CD6C" w14:textId="77777777" w:rsidR="00A55FD2" w:rsidRPr="00A55FD2" w:rsidRDefault="00A55FD2" w:rsidP="00A55FD2">
      <w:pPr>
        <w:jc w:val="both"/>
        <w:rPr>
          <w:rFonts w:ascii="Aptos" w:hAnsi="Aptos"/>
          <w:sz w:val="28"/>
          <w:szCs w:val="28"/>
        </w:rPr>
      </w:pPr>
      <w:r w:rsidRPr="00A55FD2">
        <w:rPr>
          <w:rFonts w:ascii="Aptos" w:hAnsi="Aptos"/>
          <w:i/>
          <w:iCs/>
          <w:sz w:val="28"/>
          <w:szCs w:val="28"/>
        </w:rPr>
        <w:t>En materia penal, la ley permisiva o favorable, aun cuando sea posterior, se aplicará de preferencia a la restrictiva o desfavorable.</w:t>
      </w:r>
    </w:p>
    <w:p w14:paraId="2DA99F72" w14:textId="77777777" w:rsidR="00A55FD2" w:rsidRPr="00A55FD2" w:rsidRDefault="00A55FD2" w:rsidP="00A55FD2">
      <w:pPr>
        <w:jc w:val="both"/>
        <w:rPr>
          <w:rFonts w:ascii="Aptos" w:hAnsi="Aptos"/>
          <w:sz w:val="28"/>
          <w:szCs w:val="28"/>
        </w:rPr>
      </w:pPr>
      <w:r w:rsidRPr="00A55FD2">
        <w:rPr>
          <w:rFonts w:ascii="Aptos" w:hAnsi="Aptos"/>
          <w:i/>
          <w:iCs/>
          <w:sz w:val="28"/>
          <w:szCs w:val="28"/>
        </w:rPr>
        <w:lastRenderedPageBreak/>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14:paraId="5F56B1E0" w14:textId="77777777" w:rsidR="00A55FD2" w:rsidRPr="00A55FD2" w:rsidRDefault="00A55FD2" w:rsidP="00A55FD2">
      <w:pPr>
        <w:jc w:val="both"/>
        <w:rPr>
          <w:rFonts w:ascii="Aptos" w:hAnsi="Aptos"/>
          <w:sz w:val="28"/>
          <w:szCs w:val="28"/>
        </w:rPr>
      </w:pPr>
      <w:r w:rsidRPr="00A55FD2">
        <w:rPr>
          <w:rFonts w:ascii="Aptos" w:hAnsi="Aptos"/>
          <w:i/>
          <w:iCs/>
          <w:sz w:val="28"/>
          <w:szCs w:val="28"/>
        </w:rPr>
        <w:t>Es nula, de pleno derecho, la prueba obtenida con violación del debido proceso.”</w:t>
      </w:r>
    </w:p>
    <w:p w14:paraId="1BF2D9EF" w14:textId="77777777" w:rsidR="00A55FD2" w:rsidRPr="00A55FD2" w:rsidRDefault="00A55FD2" w:rsidP="00A55FD2">
      <w:pPr>
        <w:jc w:val="both"/>
        <w:rPr>
          <w:rFonts w:ascii="Aptos" w:hAnsi="Aptos"/>
          <w:sz w:val="28"/>
          <w:szCs w:val="28"/>
        </w:rPr>
      </w:pPr>
      <w:r w:rsidRPr="00A55FD2">
        <w:rPr>
          <w:rFonts w:ascii="Aptos" w:hAnsi="Aptos"/>
          <w:sz w:val="28"/>
          <w:szCs w:val="28"/>
        </w:rPr>
        <w:t xml:space="preserve">En conclusión, dando respuesta a la consulta elevada y teniendo en cuenta las funciones y objetivos otorgados por la Ley al Departamento Administrativo de la Función Pública, esta Dirección jurídica se permite manifestar que, si se tiene conocimiento de la omisión de deberes y obligaciones de parte de un servidor público, dicha situación deberá ser puesta en conocimiento del ente disciplinario competente, en aras de que adelante las pesquisas necesarias para establecer la veracidad de los hechos y la procedencia de una sanción, porque resulta totalmente cierto que todo servidor </w:t>
      </w:r>
      <w:proofErr w:type="spellStart"/>
      <w:r w:rsidRPr="00A55FD2">
        <w:rPr>
          <w:rFonts w:ascii="Aptos" w:hAnsi="Aptos"/>
          <w:sz w:val="28"/>
          <w:szCs w:val="28"/>
        </w:rPr>
        <w:t>publico</w:t>
      </w:r>
      <w:proofErr w:type="spellEnd"/>
      <w:r w:rsidRPr="00A55FD2">
        <w:rPr>
          <w:rFonts w:ascii="Aptos" w:hAnsi="Aptos"/>
          <w:sz w:val="28"/>
          <w:szCs w:val="28"/>
        </w:rPr>
        <w:t xml:space="preserve"> tiene sus funciones plenamente establecidas y es su deber y obligación cumplirlas a cabalidad so pena de ser objeto de una posible sanción.</w:t>
      </w:r>
    </w:p>
    <w:p w14:paraId="4E9F6D75" w14:textId="77777777" w:rsidR="00A55FD2" w:rsidRPr="00A55FD2" w:rsidRDefault="00A55FD2" w:rsidP="00A55FD2">
      <w:pPr>
        <w:jc w:val="both"/>
        <w:rPr>
          <w:rFonts w:ascii="Aptos" w:hAnsi="Aptos"/>
          <w:sz w:val="28"/>
          <w:szCs w:val="28"/>
        </w:rPr>
      </w:pPr>
      <w:r w:rsidRPr="00A55FD2">
        <w:rPr>
          <w:rFonts w:ascii="Aptos" w:hAnsi="Aptos"/>
          <w:sz w:val="28"/>
          <w:szCs w:val="28"/>
        </w:rPr>
        <w:t xml:space="preserve">No obstante lo anterior, como ya se ha señalado a lo largo de este documento, el procedimiento investigativo y sancionatorio de las presuntas faltas en que pudo haber incurrido un servidor público, debe respetar el principio constitucional del debido proceso, consagrado en el </w:t>
      </w:r>
      <w:proofErr w:type="spellStart"/>
      <w:r w:rsidRPr="00A55FD2">
        <w:rPr>
          <w:rFonts w:ascii="Aptos" w:hAnsi="Aptos"/>
          <w:sz w:val="28"/>
          <w:szCs w:val="28"/>
        </w:rPr>
        <w:t>articulo</w:t>
      </w:r>
      <w:proofErr w:type="spellEnd"/>
      <w:r w:rsidRPr="00A55FD2">
        <w:rPr>
          <w:rFonts w:ascii="Aptos" w:hAnsi="Aptos"/>
          <w:sz w:val="28"/>
          <w:szCs w:val="28"/>
        </w:rPr>
        <w:t> </w:t>
      </w:r>
      <w:hyperlink r:id="rId23" w:anchor="29" w:tooltip="vinculo" w:history="1">
        <w:r w:rsidRPr="00A55FD2">
          <w:rPr>
            <w:rStyle w:val="Hipervnculo"/>
            <w:rFonts w:ascii="Aptos" w:hAnsi="Aptos"/>
            <w:sz w:val="28"/>
            <w:szCs w:val="28"/>
          </w:rPr>
          <w:t>29 </w:t>
        </w:r>
      </w:hyperlink>
      <w:r w:rsidRPr="00A55FD2">
        <w:rPr>
          <w:rFonts w:ascii="Aptos" w:hAnsi="Aptos"/>
          <w:sz w:val="28"/>
          <w:szCs w:val="28"/>
        </w:rPr>
        <w:t xml:space="preserve">de la Constitución Política y además, observar plenamente las reglas particulares que haya creado el legislador para el </w:t>
      </w:r>
      <w:proofErr w:type="spellStart"/>
      <w:r w:rsidRPr="00A55FD2">
        <w:rPr>
          <w:rFonts w:ascii="Aptos" w:hAnsi="Aptos"/>
          <w:sz w:val="28"/>
          <w:szCs w:val="28"/>
        </w:rPr>
        <w:t>tramite</w:t>
      </w:r>
      <w:proofErr w:type="spellEnd"/>
      <w:r w:rsidRPr="00A55FD2">
        <w:rPr>
          <w:rFonts w:ascii="Aptos" w:hAnsi="Aptos"/>
          <w:sz w:val="28"/>
          <w:szCs w:val="28"/>
        </w:rPr>
        <w:t xml:space="preserve"> en particular.</w:t>
      </w:r>
    </w:p>
    <w:p w14:paraId="5536EDDB" w14:textId="77777777" w:rsidR="00A55FD2" w:rsidRDefault="00A55FD2" w:rsidP="00A55FD2">
      <w:pPr>
        <w:jc w:val="both"/>
        <w:rPr>
          <w:rFonts w:ascii="Aptos" w:hAnsi="Aptos"/>
          <w:sz w:val="28"/>
          <w:szCs w:val="28"/>
        </w:rPr>
      </w:pPr>
      <w:r w:rsidRPr="00A55FD2">
        <w:rPr>
          <w:rFonts w:ascii="Aptos" w:hAnsi="Aptos"/>
          <w:sz w:val="28"/>
          <w:szCs w:val="28"/>
        </w:rPr>
        <w:t>Este concepto lo emitimos en los términos y con los alcances dados por el artículo </w:t>
      </w:r>
      <w:hyperlink r:id="rId24" w:anchor="28" w:tooltip="vinculo" w:history="1">
        <w:r w:rsidRPr="00A55FD2">
          <w:rPr>
            <w:rStyle w:val="Hipervnculo"/>
            <w:rFonts w:ascii="Aptos" w:hAnsi="Aptos"/>
            <w:sz w:val="28"/>
            <w:szCs w:val="28"/>
          </w:rPr>
          <w:t>28 </w:t>
        </w:r>
      </w:hyperlink>
      <w:r w:rsidRPr="00A55FD2">
        <w:rPr>
          <w:rFonts w:ascii="Aptos" w:hAnsi="Aptos"/>
          <w:sz w:val="28"/>
          <w:szCs w:val="28"/>
        </w:rPr>
        <w:t>del Código de Procedimiento Administrativo - Ley 1437 de 2011.</w:t>
      </w:r>
    </w:p>
    <w:p w14:paraId="5D3DC84A" w14:textId="77777777" w:rsidR="00A55FD2" w:rsidRDefault="00A55FD2" w:rsidP="00A55FD2">
      <w:pPr>
        <w:jc w:val="both"/>
        <w:rPr>
          <w:rFonts w:ascii="Aptos" w:hAnsi="Aptos"/>
          <w:sz w:val="28"/>
          <w:szCs w:val="28"/>
        </w:rPr>
      </w:pPr>
    </w:p>
    <w:p w14:paraId="09F56AC5" w14:textId="77777777" w:rsidR="00A55FD2" w:rsidRPr="00A55FD2" w:rsidRDefault="00A55FD2" w:rsidP="00A55FD2">
      <w:pPr>
        <w:jc w:val="both"/>
        <w:rPr>
          <w:rFonts w:ascii="Aptos" w:hAnsi="Aptos"/>
          <w:sz w:val="28"/>
          <w:szCs w:val="28"/>
        </w:rPr>
      </w:pPr>
    </w:p>
    <w:p w14:paraId="374FC7EC" w14:textId="77777777" w:rsidR="00A55FD2" w:rsidRPr="00A55FD2" w:rsidRDefault="00A55FD2" w:rsidP="00A55FD2">
      <w:pPr>
        <w:jc w:val="both"/>
        <w:rPr>
          <w:rFonts w:ascii="Aptos" w:hAnsi="Aptos"/>
          <w:sz w:val="28"/>
          <w:szCs w:val="28"/>
        </w:rPr>
      </w:pPr>
      <w:r w:rsidRPr="00A55FD2">
        <w:rPr>
          <w:rFonts w:ascii="Aptos" w:hAnsi="Aptos"/>
          <w:sz w:val="28"/>
          <w:szCs w:val="28"/>
        </w:rPr>
        <w:lastRenderedPageBreak/>
        <w:t xml:space="preserve">Para </w:t>
      </w:r>
      <w:proofErr w:type="gramStart"/>
      <w:r w:rsidRPr="00A55FD2">
        <w:rPr>
          <w:rFonts w:ascii="Aptos" w:hAnsi="Aptos"/>
          <w:sz w:val="28"/>
          <w:szCs w:val="28"/>
        </w:rPr>
        <w:t>mayor información</w:t>
      </w:r>
      <w:proofErr w:type="gramEnd"/>
      <w:r w:rsidRPr="00A55FD2">
        <w:rPr>
          <w:rFonts w:ascii="Aptos" w:hAnsi="Aptos"/>
          <w:sz w:val="28"/>
          <w:szCs w:val="28"/>
        </w:rPr>
        <w:t xml:space="preserve"> relacionada con los temas de este Departamento Administrativo, le sugerimos ingresar a la página web </w:t>
      </w:r>
      <w:hyperlink r:id="rId25" w:history="1">
        <w:r w:rsidRPr="00A55FD2">
          <w:rPr>
            <w:rStyle w:val="Hipervnculo"/>
            <w:rFonts w:ascii="Aptos" w:hAnsi="Aptos"/>
            <w:sz w:val="28"/>
            <w:szCs w:val="28"/>
          </w:rPr>
          <w:t>www.funcionpublica.gov.co/eva</w:t>
        </w:r>
      </w:hyperlink>
      <w:r w:rsidRPr="00A55FD2">
        <w:rPr>
          <w:rFonts w:ascii="Aptos" w:hAnsi="Aptos"/>
          <w:sz w:val="28"/>
          <w:szCs w:val="28"/>
        </w:rPr>
        <w:t>, en el botón web </w:t>
      </w:r>
      <w:r w:rsidRPr="00A55FD2">
        <w:rPr>
          <w:rFonts w:ascii="Aptos" w:hAnsi="Aptos"/>
          <w:b/>
          <w:bCs/>
          <w:i/>
          <w:iCs/>
          <w:sz w:val="28"/>
          <w:szCs w:val="28"/>
        </w:rPr>
        <w:t>Gestor Normativo </w:t>
      </w:r>
      <w:r w:rsidRPr="00A55FD2">
        <w:rPr>
          <w:rFonts w:ascii="Aptos" w:hAnsi="Aptos"/>
          <w:sz w:val="28"/>
          <w:szCs w:val="28"/>
        </w:rPr>
        <w:t>puede consultar entre otros temas, los conceptos emitidos por esta Dirección Jurídica.</w:t>
      </w:r>
    </w:p>
    <w:p w14:paraId="0AB568A7" w14:textId="77777777" w:rsidR="00A55FD2" w:rsidRPr="00A55FD2" w:rsidRDefault="00A55FD2" w:rsidP="00A55FD2">
      <w:pPr>
        <w:jc w:val="both"/>
        <w:rPr>
          <w:rFonts w:ascii="Aptos" w:hAnsi="Aptos"/>
          <w:sz w:val="28"/>
          <w:szCs w:val="28"/>
        </w:rPr>
      </w:pPr>
      <w:r w:rsidRPr="00A55FD2">
        <w:rPr>
          <w:rFonts w:ascii="Aptos" w:hAnsi="Aptos"/>
          <w:sz w:val="28"/>
          <w:szCs w:val="28"/>
        </w:rPr>
        <w:t>Cordialmente,</w:t>
      </w:r>
    </w:p>
    <w:p w14:paraId="6C7C7FD2" w14:textId="77777777" w:rsidR="00A55FD2" w:rsidRPr="00A55FD2" w:rsidRDefault="00A55FD2" w:rsidP="00A55FD2">
      <w:pPr>
        <w:jc w:val="both"/>
        <w:rPr>
          <w:rFonts w:ascii="Aptos" w:hAnsi="Aptos"/>
          <w:sz w:val="28"/>
          <w:szCs w:val="28"/>
        </w:rPr>
      </w:pPr>
      <w:r w:rsidRPr="00A55FD2">
        <w:rPr>
          <w:rFonts w:ascii="Aptos" w:hAnsi="Aptos"/>
          <w:b/>
          <w:bCs/>
          <w:sz w:val="28"/>
          <w:szCs w:val="28"/>
        </w:rPr>
        <w:t>ARMANDO LÓPEZ CORTÉS</w:t>
      </w:r>
    </w:p>
    <w:p w14:paraId="7F407B1E" w14:textId="77777777" w:rsidR="00A55FD2" w:rsidRPr="00A55FD2" w:rsidRDefault="00A55FD2" w:rsidP="00A55FD2">
      <w:pPr>
        <w:jc w:val="both"/>
        <w:rPr>
          <w:rFonts w:ascii="Aptos" w:hAnsi="Aptos"/>
          <w:sz w:val="28"/>
          <w:szCs w:val="28"/>
        </w:rPr>
      </w:pPr>
      <w:r w:rsidRPr="00A55FD2">
        <w:rPr>
          <w:rFonts w:ascii="Aptos" w:hAnsi="Aptos"/>
          <w:b/>
          <w:bCs/>
          <w:sz w:val="28"/>
          <w:szCs w:val="28"/>
        </w:rPr>
        <w:t>Director Jurídico</w:t>
      </w:r>
    </w:p>
    <w:p w14:paraId="67C03A63" w14:textId="77777777" w:rsidR="00A55FD2" w:rsidRPr="00A55FD2" w:rsidRDefault="00A55FD2" w:rsidP="00A55FD2">
      <w:pPr>
        <w:jc w:val="both"/>
        <w:rPr>
          <w:rFonts w:ascii="Aptos" w:hAnsi="Aptos"/>
          <w:sz w:val="28"/>
          <w:szCs w:val="28"/>
        </w:rPr>
      </w:pPr>
      <w:r w:rsidRPr="00A55FD2">
        <w:rPr>
          <w:rFonts w:ascii="Aptos" w:hAnsi="Aptos"/>
          <w:sz w:val="28"/>
          <w:szCs w:val="28"/>
        </w:rPr>
        <w:t>Proyectó: Oscar Eduardo Merchán Álvarez.</w:t>
      </w:r>
    </w:p>
    <w:p w14:paraId="548CD7FB" w14:textId="77777777" w:rsidR="00A55FD2" w:rsidRPr="00A55FD2" w:rsidRDefault="00A55FD2" w:rsidP="00A55FD2">
      <w:pPr>
        <w:jc w:val="both"/>
        <w:rPr>
          <w:rFonts w:ascii="Aptos" w:hAnsi="Aptos"/>
          <w:sz w:val="28"/>
          <w:szCs w:val="28"/>
        </w:rPr>
      </w:pPr>
      <w:r w:rsidRPr="00A55FD2">
        <w:rPr>
          <w:rFonts w:ascii="Aptos" w:hAnsi="Aptos"/>
          <w:sz w:val="28"/>
          <w:szCs w:val="28"/>
        </w:rPr>
        <w:t>Reviso y Aprobó: Armando López Cortés</w:t>
      </w:r>
    </w:p>
    <w:p w14:paraId="3A46A73A" w14:textId="77777777" w:rsidR="00A55FD2" w:rsidRPr="00A55FD2" w:rsidRDefault="00A55FD2" w:rsidP="00A55FD2">
      <w:pPr>
        <w:jc w:val="both"/>
        <w:rPr>
          <w:rFonts w:ascii="Aptos" w:hAnsi="Aptos"/>
          <w:sz w:val="28"/>
          <w:szCs w:val="28"/>
        </w:rPr>
      </w:pPr>
      <w:r w:rsidRPr="00A55FD2">
        <w:rPr>
          <w:rFonts w:ascii="Aptos" w:hAnsi="Aptos"/>
          <w:sz w:val="28"/>
          <w:szCs w:val="28"/>
        </w:rPr>
        <w:t>11602.8.4</w:t>
      </w:r>
    </w:p>
    <w:p w14:paraId="438A3D41" w14:textId="77777777" w:rsidR="00A55FD2" w:rsidRPr="00A55FD2" w:rsidRDefault="00A55FD2" w:rsidP="00A55FD2">
      <w:pPr>
        <w:jc w:val="both"/>
        <w:rPr>
          <w:rFonts w:ascii="Aptos" w:hAnsi="Aptos"/>
          <w:sz w:val="28"/>
          <w:szCs w:val="28"/>
        </w:rPr>
      </w:pPr>
      <w:r w:rsidRPr="00A55FD2">
        <w:rPr>
          <w:rFonts w:ascii="Aptos" w:hAnsi="Aptos"/>
          <w:b/>
          <w:bCs/>
          <w:sz w:val="28"/>
          <w:szCs w:val="28"/>
        </w:rPr>
        <w:t>NOTAS DE PIE DE PÁGINA</w:t>
      </w:r>
    </w:p>
    <w:p w14:paraId="295CB0A5" w14:textId="77777777" w:rsidR="00A55FD2" w:rsidRPr="00A55FD2" w:rsidRDefault="00A55FD2" w:rsidP="00A55FD2">
      <w:pPr>
        <w:jc w:val="both"/>
        <w:rPr>
          <w:rFonts w:ascii="Aptos" w:hAnsi="Aptos"/>
          <w:sz w:val="28"/>
          <w:szCs w:val="28"/>
        </w:rPr>
      </w:pPr>
      <w:r w:rsidRPr="00A55FD2">
        <w:rPr>
          <w:rFonts w:ascii="Aptos" w:hAnsi="Aptos"/>
          <w:sz w:val="28"/>
          <w:szCs w:val="28"/>
        </w:rPr>
        <w:t>1Por el cual se modifica la estructura del Departamento Administrativo de la Función Pública</w:t>
      </w:r>
    </w:p>
    <w:p w14:paraId="63F16F19" w14:textId="77777777" w:rsidR="00A55FD2" w:rsidRPr="00A55FD2" w:rsidRDefault="00A55FD2" w:rsidP="00A55FD2">
      <w:pPr>
        <w:jc w:val="both"/>
        <w:rPr>
          <w:rFonts w:ascii="Aptos" w:hAnsi="Aptos"/>
          <w:sz w:val="28"/>
          <w:szCs w:val="28"/>
        </w:rPr>
      </w:pPr>
      <w:r w:rsidRPr="00A55FD2">
        <w:rPr>
          <w:rFonts w:ascii="Aptos" w:hAnsi="Aptos"/>
          <w:sz w:val="28"/>
          <w:szCs w:val="28"/>
        </w:rPr>
        <w:t> </w:t>
      </w:r>
    </w:p>
    <w:p w14:paraId="253EDB5B" w14:textId="77777777" w:rsidR="0029614A" w:rsidRPr="00A55FD2" w:rsidRDefault="0029614A" w:rsidP="00A55FD2">
      <w:pPr>
        <w:jc w:val="both"/>
        <w:rPr>
          <w:rFonts w:ascii="Aptos" w:hAnsi="Aptos"/>
          <w:sz w:val="28"/>
          <w:szCs w:val="28"/>
        </w:rPr>
      </w:pPr>
    </w:p>
    <w:sectPr w:rsidR="0029614A" w:rsidRPr="00A55F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7A96"/>
    <w:multiLevelType w:val="multilevel"/>
    <w:tmpl w:val="50ECF1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84E82"/>
    <w:multiLevelType w:val="multilevel"/>
    <w:tmpl w:val="1B1C4C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E3B3F"/>
    <w:multiLevelType w:val="multilevel"/>
    <w:tmpl w:val="3F2C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372BF2"/>
    <w:multiLevelType w:val="multilevel"/>
    <w:tmpl w:val="2772AD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30DD8"/>
    <w:multiLevelType w:val="multilevel"/>
    <w:tmpl w:val="8A5C7D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2188824">
    <w:abstractNumId w:val="3"/>
  </w:num>
  <w:num w:numId="2" w16cid:durableId="2119762529">
    <w:abstractNumId w:val="1"/>
  </w:num>
  <w:num w:numId="3" w16cid:durableId="1689675501">
    <w:abstractNumId w:val="0"/>
  </w:num>
  <w:num w:numId="4" w16cid:durableId="258561130">
    <w:abstractNumId w:val="4"/>
  </w:num>
  <w:num w:numId="5" w16cid:durableId="698236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D2"/>
    <w:rsid w:val="0029614A"/>
    <w:rsid w:val="003623B4"/>
    <w:rsid w:val="00A55FD2"/>
    <w:rsid w:val="00B56B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B74B"/>
  <w15:chartTrackingRefBased/>
  <w15:docId w15:val="{C2DC33D6-E0D2-4AEF-BD55-D4E461B3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5F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5F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5F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5F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5F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5F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5F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F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5F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5F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5F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5F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5F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5F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5F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5FD2"/>
    <w:rPr>
      <w:rFonts w:eastAsiaTheme="majorEastAsia" w:cstheme="majorBidi"/>
      <w:color w:val="272727" w:themeColor="text1" w:themeTint="D8"/>
    </w:rPr>
  </w:style>
  <w:style w:type="paragraph" w:styleId="Ttulo">
    <w:name w:val="Title"/>
    <w:basedOn w:val="Normal"/>
    <w:next w:val="Normal"/>
    <w:link w:val="TtuloCar"/>
    <w:uiPriority w:val="10"/>
    <w:qFormat/>
    <w:rsid w:val="00A55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5F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5F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5F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5FD2"/>
    <w:pPr>
      <w:spacing w:before="160"/>
      <w:jc w:val="center"/>
    </w:pPr>
    <w:rPr>
      <w:i/>
      <w:iCs/>
      <w:color w:val="404040" w:themeColor="text1" w:themeTint="BF"/>
    </w:rPr>
  </w:style>
  <w:style w:type="character" w:customStyle="1" w:styleId="CitaCar">
    <w:name w:val="Cita Car"/>
    <w:basedOn w:val="Fuentedeprrafopredeter"/>
    <w:link w:val="Cita"/>
    <w:uiPriority w:val="29"/>
    <w:rsid w:val="00A55FD2"/>
    <w:rPr>
      <w:i/>
      <w:iCs/>
      <w:color w:val="404040" w:themeColor="text1" w:themeTint="BF"/>
    </w:rPr>
  </w:style>
  <w:style w:type="paragraph" w:styleId="Prrafodelista">
    <w:name w:val="List Paragraph"/>
    <w:basedOn w:val="Normal"/>
    <w:uiPriority w:val="34"/>
    <w:qFormat/>
    <w:rsid w:val="00A55FD2"/>
    <w:pPr>
      <w:ind w:left="720"/>
      <w:contextualSpacing/>
    </w:pPr>
  </w:style>
  <w:style w:type="character" w:styleId="nfasisintenso">
    <w:name w:val="Intense Emphasis"/>
    <w:basedOn w:val="Fuentedeprrafopredeter"/>
    <w:uiPriority w:val="21"/>
    <w:qFormat/>
    <w:rsid w:val="00A55FD2"/>
    <w:rPr>
      <w:i/>
      <w:iCs/>
      <w:color w:val="0F4761" w:themeColor="accent1" w:themeShade="BF"/>
    </w:rPr>
  </w:style>
  <w:style w:type="paragraph" w:styleId="Citadestacada">
    <w:name w:val="Intense Quote"/>
    <w:basedOn w:val="Normal"/>
    <w:next w:val="Normal"/>
    <w:link w:val="CitadestacadaCar"/>
    <w:uiPriority w:val="30"/>
    <w:qFormat/>
    <w:rsid w:val="00A5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5FD2"/>
    <w:rPr>
      <w:i/>
      <w:iCs/>
      <w:color w:val="0F4761" w:themeColor="accent1" w:themeShade="BF"/>
    </w:rPr>
  </w:style>
  <w:style w:type="character" w:styleId="Referenciaintensa">
    <w:name w:val="Intense Reference"/>
    <w:basedOn w:val="Fuentedeprrafopredeter"/>
    <w:uiPriority w:val="32"/>
    <w:qFormat/>
    <w:rsid w:val="00A55FD2"/>
    <w:rPr>
      <w:b/>
      <w:bCs/>
      <w:smallCaps/>
      <w:color w:val="0F4761" w:themeColor="accent1" w:themeShade="BF"/>
      <w:spacing w:val="5"/>
    </w:rPr>
  </w:style>
  <w:style w:type="character" w:styleId="Hipervnculo">
    <w:name w:val="Hyperlink"/>
    <w:basedOn w:val="Fuentedeprrafopredeter"/>
    <w:uiPriority w:val="99"/>
    <w:unhideWhenUsed/>
    <w:rsid w:val="00A55FD2"/>
    <w:rPr>
      <w:color w:val="467886" w:themeColor="hyperlink"/>
      <w:u w:val="single"/>
    </w:rPr>
  </w:style>
  <w:style w:type="character" w:styleId="Mencinsinresolver">
    <w:name w:val="Unresolved Mention"/>
    <w:basedOn w:val="Fuentedeprrafopredeter"/>
    <w:uiPriority w:val="99"/>
    <w:semiHidden/>
    <w:unhideWhenUsed/>
    <w:rsid w:val="00A55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478260">
      <w:bodyDiv w:val="1"/>
      <w:marLeft w:val="0"/>
      <w:marRight w:val="0"/>
      <w:marTop w:val="0"/>
      <w:marBottom w:val="0"/>
      <w:divBdr>
        <w:top w:val="none" w:sz="0" w:space="0" w:color="auto"/>
        <w:left w:val="none" w:sz="0" w:space="0" w:color="auto"/>
        <w:bottom w:val="none" w:sz="0" w:space="0" w:color="auto"/>
        <w:right w:val="none" w:sz="0" w:space="0" w:color="auto"/>
      </w:divBdr>
    </w:div>
    <w:div w:id="19112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5" TargetMode="External"/><Relationship Id="rId13" Type="http://schemas.openxmlformats.org/officeDocument/2006/relationships/hyperlink" Target="https://www.funcionpublica.gov.co/eva/gestornormativo/norma.php?i=90324" TargetMode="External"/><Relationship Id="rId18" Type="http://schemas.openxmlformats.org/officeDocument/2006/relationships/hyperlink" Target="https://www.funcionpublica.gov.co/eva/gestornormativo/norma.php?i=9032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uncionpublica.gov.co/eva/gestornormativo/norma.php?i=90324" TargetMode="External"/><Relationship Id="rId7" Type="http://schemas.openxmlformats.org/officeDocument/2006/relationships/hyperlink" Target="https://www.funcionpublica.gov.co/eva/gestornormativo/norma.php?i=68813" TargetMode="External"/><Relationship Id="rId12" Type="http://schemas.openxmlformats.org/officeDocument/2006/relationships/hyperlink" Target="https://www.funcionpublica.gov.co/eva/gestornormativo/norma.php?i=4125" TargetMode="External"/><Relationship Id="rId17" Type="http://schemas.openxmlformats.org/officeDocument/2006/relationships/hyperlink" Target="https://www.funcionpublica.gov.co/eva/gestornormativo/norma.php?i=90324" TargetMode="External"/><Relationship Id="rId25" Type="http://schemas.openxmlformats.org/officeDocument/2006/relationships/hyperlink" Target="https://www.funcionpublica.gov.co/eva" TargetMode="External"/><Relationship Id="rId2" Type="http://schemas.openxmlformats.org/officeDocument/2006/relationships/styles" Target="styles.xml"/><Relationship Id="rId16" Type="http://schemas.openxmlformats.org/officeDocument/2006/relationships/hyperlink" Target="https://www.funcionpublica.gov.co/eva/gestornormativo/norma.php?i=90324" TargetMode="External"/><Relationship Id="rId20" Type="http://schemas.openxmlformats.org/officeDocument/2006/relationships/hyperlink" Target="https://www.funcionpublica.gov.co/eva/gestornormativo/norma.php?i=90324" TargetMode="External"/><Relationship Id="rId1" Type="http://schemas.openxmlformats.org/officeDocument/2006/relationships/numbering" Target="numbering.xml"/><Relationship Id="rId6" Type="http://schemas.openxmlformats.org/officeDocument/2006/relationships/hyperlink" Target="https://www.funcionpublica.gov.co/eva/gestornormativo/norma.php?i=36879" TargetMode="External"/><Relationship Id="rId11" Type="http://schemas.openxmlformats.org/officeDocument/2006/relationships/hyperlink" Target="https://www.funcionpublica.gov.co/eva/gestornormativo/norma.php?i=4125" TargetMode="External"/><Relationship Id="rId24" Type="http://schemas.openxmlformats.org/officeDocument/2006/relationships/hyperlink" Target="https://www.funcionpublica.gov.co/eva/gestornormativo/norma.php?i=41249" TargetMode="External"/><Relationship Id="rId5" Type="http://schemas.openxmlformats.org/officeDocument/2006/relationships/hyperlink" Target="https://www.funcionpublica.gov.co/eva/gestornormativo/norma.php?i=297" TargetMode="External"/><Relationship Id="rId15" Type="http://schemas.openxmlformats.org/officeDocument/2006/relationships/hyperlink" Target="https://www.funcionpublica.gov.co/eva/gestornormativo/norma.php?i=43292" TargetMode="External"/><Relationship Id="rId23" Type="http://schemas.openxmlformats.org/officeDocument/2006/relationships/hyperlink" Target="https://www.funcionpublica.gov.co/eva/gestornormativo/norma.php?i=4125" TargetMode="External"/><Relationship Id="rId10" Type="http://schemas.openxmlformats.org/officeDocument/2006/relationships/hyperlink" Target="https://www.funcionpublica.gov.co/eva/gestornormativo/norma.php?i=4125" TargetMode="External"/><Relationship Id="rId19" Type="http://schemas.openxmlformats.org/officeDocument/2006/relationships/hyperlink" Target="https://www.funcionpublica.gov.co/eva/gestornormativo/norma.php?i=90324"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4125" TargetMode="External"/><Relationship Id="rId14" Type="http://schemas.openxmlformats.org/officeDocument/2006/relationships/hyperlink" Target="https://www.funcionpublica.gov.co/eva/gestornormativo/norma.php?i=4589" TargetMode="External"/><Relationship Id="rId22" Type="http://schemas.openxmlformats.org/officeDocument/2006/relationships/hyperlink" Target="https://www.funcionpublica.gov.co/eva/gestornormativo/norma.php?i=4125"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2106</Words>
  <Characters>11584</Characters>
  <Application>Microsoft Office Word</Application>
  <DocSecurity>0</DocSecurity>
  <Lines>96</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Paulino Jose Solano Camargo</dc:creator>
  <cp:keywords/>
  <dc:description/>
  <cp:lastModifiedBy>Paulino Jose Solano Camargo</cp:lastModifiedBy>
  <cp:revision>2</cp:revision>
  <dcterms:created xsi:type="dcterms:W3CDTF">2024-10-10T19:00:00Z</dcterms:created>
  <dcterms:modified xsi:type="dcterms:W3CDTF">2024-10-10T19:04:00Z</dcterms:modified>
</cp:coreProperties>
</file>